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1D1B3859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="0016334D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27049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5489</w:t>
      </w:r>
    </w:p>
    <w:p w14:paraId="4BF14776" w14:textId="65997678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4C33E1">
        <w:rPr>
          <w:rFonts w:ascii="Arial" w:eastAsia="宋体" w:hAnsi="Arial" w:cs="黑体"/>
          <w:b/>
          <w:bCs/>
          <w:noProof/>
          <w:kern w:val="0"/>
          <w:sz w:val="24"/>
        </w:rPr>
        <w:t>0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4C33E1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4C33E1">
        <w:rPr>
          <w:rFonts w:ascii="Arial" w:eastAsia="宋体" w:hAnsi="Arial" w:cs="黑体"/>
          <w:b/>
          <w:bCs/>
          <w:noProof/>
          <w:kern w:val="0"/>
          <w:sz w:val="24"/>
        </w:rPr>
        <w:t>Oct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9952BEE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6CF9D33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Inter-donor full migration </w:t>
      </w:r>
      <w:r w:rsidR="00E0635A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procedure </w:t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of mobile IAB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06F57E8F" w:rsidR="00FD491E" w:rsidRDefault="001139CF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</w:t>
      </w:r>
      <w:r w:rsidR="00700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been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approved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to be discussed in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</w:t>
      </w:r>
      <w:proofErr w:type="gramStart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detail 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objectives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0FE06898" w14:textId="77777777" w:rsidR="00216448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2F19567A" w14:textId="77777777" w:rsidR="00216448" w:rsidRPr="00D06F6A" w:rsidRDefault="00216448" w:rsidP="00216448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7A175631" w14:textId="77777777" w:rsidR="00216448" w:rsidRPr="00D06F6A" w:rsidRDefault="00216448" w:rsidP="00216448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6C5287C4" w14:textId="77777777" w:rsidR="00216448" w:rsidRPr="00314064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52F4EAF" w14:textId="77777777" w:rsidR="00216448" w:rsidRPr="00314064" w:rsidRDefault="00216448" w:rsidP="00216448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2454DBD9" w14:textId="7E1AE07C" w:rsidR="00EF5733" w:rsidRPr="00216448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22C4FD01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procedure for </w:t>
      </w:r>
      <w:r w:rsidR="00896E4A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r w:rsidR="00896E4A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 full migration is </w:t>
      </w:r>
      <w:r w:rsidR="00D90CB3">
        <w:rPr>
          <w:rFonts w:ascii="Times New Roman" w:eastAsia="宋体" w:hAnsi="Times New Roman" w:cs="Times New Roman"/>
          <w:kern w:val="0"/>
          <w:sz w:val="20"/>
          <w:szCs w:val="20"/>
        </w:rPr>
        <w:t>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40DE2058" w14:textId="03BA4A73" w:rsidR="00D90CB3" w:rsidRPr="004139B5" w:rsidRDefault="00D90CB3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IAB inter-donor full migration</w:t>
      </w:r>
      <w:r w:rsidR="0082419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 procedure</w:t>
      </w:r>
    </w:p>
    <w:p w14:paraId="4C91040A" w14:textId="3AC66D0E" w:rsidR="00D90CB3" w:rsidRDefault="00D90CB3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R17,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partial migration procedure for IAB inter-donor topology adaptation was already defined, where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IAB-MT is migrated from a source IAB-donor-CU to a target IAB-donor-CU</w:t>
      </w:r>
      <w:r w:rsidR="00B75A5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its IAB-DU retains F1AP with the source IAB-donor-CU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F70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CC66E81" w14:textId="0D43389B" w:rsidR="00E561D4" w:rsidRDefault="00E561D4" w:rsidP="00E561D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based on the discussion in R17,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logical IAB-DUs at the boundary IAB node are to be further discussed in the scope of Full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where following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implementation alternatives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applied</w:t>
      </w:r>
      <w:r w:rsidR="00BB4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Further based on the inputs from RAN1/RAN2 and RAN4, Alt.1 can work well and has fewer standards impacts.</w:t>
      </w:r>
    </w:p>
    <w:p w14:paraId="3489EC34" w14:textId="508F1932" w:rsidR="00E561D4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Alt1: the two logical DUs use separate physical cell resources</w:t>
      </w:r>
    </w:p>
    <w:p w14:paraId="3C91B327" w14:textId="6CA0C791" w:rsidR="00D90CB3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Alt2: the two logical DUs use the same physical cell resources</w:t>
      </w:r>
    </w:p>
    <w:p w14:paraId="47C8E7C7" w14:textId="70D75245" w:rsidR="00C966DD" w:rsidRDefault="007B334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mobile IAB-node,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logical IAB-DUs can be applied during the full migration where the second logical IAB-DU can setup F1 interface with target IAB-donor-CU </w:t>
      </w:r>
      <w:proofErr w:type="gramStart"/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the same time 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>that</w:t>
      </w:r>
      <w:proofErr w:type="gramEnd"/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>the first IAB-DU still has the F1 connection with the source IAB-donor-CU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agreed in last meeting [3]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DF3FDB" w14:paraId="234A10AE" w14:textId="77777777" w:rsidTr="001C22C9">
        <w:trPr>
          <w:trHeight w:val="1138"/>
        </w:trPr>
        <w:tc>
          <w:tcPr>
            <w:tcW w:w="9680" w:type="dxa"/>
          </w:tcPr>
          <w:p w14:paraId="11BF1440" w14:textId="77777777" w:rsidR="00DF3FDB" w:rsidRPr="0034409C" w:rsidRDefault="00DF3FDB" w:rsidP="00DF3FDB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iCs/>
                <w:color w:val="008000"/>
                <w:sz w:val="18"/>
                <w:szCs w:val="18"/>
                <w:lang w:eastAsia="en-US"/>
              </w:rPr>
              <w:t>For DU migration cases</w:t>
            </w: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, to execute the handover of the served UEs, the mobile IAB-node concurrently supports two logical mobile IAB-DUs, which have F1AP associations with the source CU and the target CU, respectively.</w:t>
            </w:r>
          </w:p>
          <w:p w14:paraId="5410CB0A" w14:textId="77ACFC33" w:rsidR="00DF3FDB" w:rsidRPr="00DF3FDB" w:rsidRDefault="00DF3FDB" w:rsidP="00DF3FDB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</w:r>
          </w:p>
        </w:tc>
      </w:tr>
    </w:tbl>
    <w:p w14:paraId="41AAADE7" w14:textId="43E40DA3" w:rsidR="00976AEE" w:rsidRPr="00976AEE" w:rsidRDefault="00FF6D0C" w:rsidP="001C22C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assumption of two logical IAB-DUs in mobile IAB-node, two 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>potential full migration procedure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proposed as follow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case of </w:t>
      </w:r>
      <w:proofErr w:type="spellStart"/>
      <w:r w:rsidR="00DF3FDB" w:rsidRPr="00DF3FDB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DF3FDB" w:rsidRP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connectivity and IP connectivity are available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F776D3E" w14:textId="08B11255" w:rsidR="00D535EE" w:rsidRPr="00D535EE" w:rsidRDefault="00D535E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1:</w:t>
      </w:r>
    </w:p>
    <w:p w14:paraId="78F63CDB" w14:textId="7926257E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 example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mobile IAB-node full migration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where the mobile IAB-node is migrated from a source IAB-donor-CU1 to a target IAB-donor-CU2. In this procedure, the IAB-MT is firstly migrated to the target IAB-donor-CU2 and IAB-DU2 setup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F1 interface with the target IAB-donor-CU2 via the target path.</w:t>
      </w:r>
    </w:p>
    <w:p w14:paraId="38BE8800" w14:textId="15486E1D" w:rsidR="00844F67" w:rsidRDefault="001A0986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35548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72pt" o:ole="">
            <v:imagedata r:id="rId7" o:title=""/>
          </v:shape>
          <o:OLEObject Type="Embed" ProgID="Visio.Drawing.15" ShapeID="_x0000_i1025" DrawAspect="Content" ObjectID="_1725862436" r:id="rId8"/>
        </w:object>
      </w:r>
    </w:p>
    <w:p w14:paraId="3577A127" w14:textId="426D5317" w:rsidR="00AA7657" w:rsidRPr="00AA7657" w:rsidRDefault="00AA7657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 xml:space="preserve">xample </w:t>
      </w:r>
      <w:r w:rsidR="00A259FE">
        <w:rPr>
          <w:rFonts w:ascii="Times New Roman" w:hAnsi="Times New Roman" w:cs="Times New Roman"/>
          <w:sz w:val="20"/>
          <w:szCs w:val="20"/>
        </w:rPr>
        <w:t>procedure</w:t>
      </w:r>
      <w:r w:rsidR="00A259FE" w:rsidRPr="001C3355">
        <w:rPr>
          <w:rFonts w:ascii="Times New Roman" w:hAnsi="Times New Roman" w:cs="Times New Roman"/>
          <w:sz w:val="20"/>
          <w:szCs w:val="20"/>
        </w:rPr>
        <w:t xml:space="preserve"> </w:t>
      </w:r>
      <w:r w:rsidRPr="001C3355">
        <w:rPr>
          <w:rFonts w:ascii="Times New Roman" w:hAnsi="Times New Roman" w:cs="Times New Roman"/>
          <w:sz w:val="20"/>
          <w:szCs w:val="20"/>
        </w:rPr>
        <w:t>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1)</w:t>
      </w:r>
    </w:p>
    <w:p w14:paraId="45D71CE7" w14:textId="47793D52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1: HO preparation for IAB-MT is performed between source IAB-donor-CU1 and target IAB-donor-CU2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econfiguration for HO to IAB-MT.</w:t>
      </w:r>
    </w:p>
    <w:p w14:paraId="687CB43D" w14:textId="76B8A3FD" w:rsid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2: IAB-MT performs random access procedure at the target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can </w:t>
      </w:r>
      <w:r w:rsidR="00F4507C" w:rsidRPr="00F4507C">
        <w:rPr>
          <w:rFonts w:ascii="Times New Roman" w:eastAsia="宋体" w:hAnsi="Times New Roman" w:cs="Times New Roman"/>
          <w:kern w:val="0"/>
          <w:sz w:val="20"/>
          <w:szCs w:val="20"/>
        </w:rPr>
        <w:t>connect to a stationary intermediate IAB-node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, IAB-MT perform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at the target parent IAB-node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9D6D47F" w14:textId="11325805" w:rsidR="00C5442C" w:rsidRPr="00AA7657" w:rsidRDefault="00C5442C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step 2, the F1 interface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IAB-DU1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RRC connection for served UE 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target path as defined in R17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(partial migration)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31B7EB3" w14:textId="5CF0A1E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3: F1 interface setup between IAB-DU2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 via the target path.</w:t>
      </w:r>
    </w:p>
    <w:p w14:paraId="20D85A24" w14:textId="1E6C5206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4: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served UE via the target path.</w:t>
      </w:r>
    </w:p>
    <w:p w14:paraId="2706EB00" w14:textId="4E22B7A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5: UE perform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5BA6C28A" w14:textId="671E298D" w:rsidR="00DA5214" w:rsidRDefault="00AA7657" w:rsidP="00F7729A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6: F1 removal between IAB-DU1 and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CU1.</w:t>
      </w:r>
    </w:p>
    <w:p w14:paraId="3D3A956D" w14:textId="77777777" w:rsidR="00EF5733" w:rsidRDefault="00EF573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BDC9C31" w14:textId="37546F32" w:rsidR="00844F67" w:rsidRDefault="0011533B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</w:p>
    <w:p w14:paraId="69299C8E" w14:textId="745992DB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example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procedure 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full migration, where the mobile IAB-node is migrated from a source IAB-donor-CU1 to a target IAB-donor-CU2. In this procedure, the IAB-DU2 can setup the F1 interface with the target IAB-donor-CU2 </w:t>
      </w:r>
      <w:r w:rsidR="00A03FE0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advance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via the source path, and source IAB-donor-CU1 can perform the HO for UE and IAB-MT parallel</w:t>
      </w:r>
      <w:r w:rsidR="00154A98">
        <w:rPr>
          <w:rFonts w:ascii="Times New Roman" w:eastAsia="宋体" w:hAnsi="Times New Roman" w:cs="Times New Roman"/>
          <w:kern w:val="0"/>
          <w:sz w:val="20"/>
          <w:szCs w:val="20"/>
        </w:rPr>
        <w:t>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7945DE" w14:textId="055B7C1E" w:rsidR="00E33AB2" w:rsidRDefault="001A0986" w:rsidP="001A0986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4FA109C6">
          <v:shape id="_x0000_i1026" type="#_x0000_t75" style="width:477pt;height:276pt" o:ole="">
            <v:imagedata r:id="rId9" o:title=""/>
          </v:shape>
          <o:OLEObject Type="Embed" ProgID="Visio.Drawing.15" ShapeID="_x0000_i1026" DrawAspect="Content" ObjectID="_1725862437" r:id="rId10"/>
        </w:object>
      </w:r>
    </w:p>
    <w:p w14:paraId="1A243618" w14:textId="20E8C2A9" w:rsidR="00E33AB2" w:rsidRPr="00E33AB2" w:rsidRDefault="00E33AB2" w:rsidP="00E33AB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 w:rsidR="00A259FE">
        <w:rPr>
          <w:rFonts w:ascii="Times New Roman" w:hAnsi="Times New Roman" w:cs="Times New Roman"/>
          <w:sz w:val="20"/>
          <w:szCs w:val="20"/>
        </w:rPr>
        <w:t xml:space="preserve"> procedure</w:t>
      </w:r>
      <w:r w:rsidRPr="001C3355">
        <w:rPr>
          <w:rFonts w:ascii="Times New Roman" w:hAnsi="Times New Roman" w:cs="Times New Roman"/>
          <w:sz w:val="20"/>
          <w:szCs w:val="20"/>
        </w:rPr>
        <w:t xml:space="preserve"> 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2)</w:t>
      </w:r>
    </w:p>
    <w:p w14:paraId="0A26B0C1" w14:textId="01A9B3AB" w:rsidR="00E33AB2" w:rsidRPr="00E33AB2" w:rsidRDefault="00E33AB2" w:rsidP="00FB6A14">
      <w:pPr>
        <w:widowControl/>
        <w:tabs>
          <w:tab w:val="left" w:pos="6680"/>
        </w:tabs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interface setup between IAB-DU2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CU2 via the source path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step 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be performed parallel or performed </w:t>
      </w:r>
      <w:r w:rsidR="00113831" w:rsidRPr="00113831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before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IAB-MT migration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9579F2E" w14:textId="1B63E66B" w:rsidR="00E33AB2" w:rsidRP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served UE via the source path.</w:t>
      </w:r>
    </w:p>
    <w:p w14:paraId="01824AA2" w14:textId="6FDD17CA" w:rsidR="00E33AB2" w:rsidRPr="00E33AB2" w:rsidRDefault="00E33AB2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served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UE perform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2D35214A" w14:textId="4CE7834F" w:rsidR="006D23C8" w:rsidRPr="006D23C8" w:rsidRDefault="006D23C8" w:rsidP="006D23C8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HO preparation for IAB-MT is performed between source IAB-donor-CU1 and target IAB-donor-CU2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IAB-MT.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step 4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performed at an earlier stage, e.g.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or before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E75CEB0" w14:textId="1F76D77A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5: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 performs random access procedure at the target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can </w:t>
      </w:r>
      <w:r w:rsidR="00113831" w:rsidRPr="00F4507C">
        <w:rPr>
          <w:rFonts w:ascii="Times New Roman" w:eastAsia="宋体" w:hAnsi="Times New Roman" w:cs="Times New Roman"/>
          <w:kern w:val="0"/>
          <w:sz w:val="20"/>
          <w:szCs w:val="20"/>
        </w:rPr>
        <w:t>connect to a stationary intermediate IAB-node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IAB-MT performs random access at the target parent IAB-node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02AE0D1" w14:textId="196C1728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step 5, the F1 interface of IAB-DU2 and the RRC connection for the served UE will be migrated to the target path. If there still some remaining UEs have not trigger the HO to IAB-donor-CU1, the F1 interface of IAB-DU1 needs to be also migrated to the target path.</w:t>
      </w:r>
    </w:p>
    <w:p w14:paraId="08872BBB" w14:textId="54018B61" w:rsidR="00E33AB2" w:rsidRDefault="00E33AB2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tep 6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13831"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via the target path.</w:t>
      </w:r>
      <w:r w:rsidR="0011383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5A4CF901" w14:textId="7E4B5D65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7 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(Optional):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2A3675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UE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perform random access procedure at IAB-DU2 and migrate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44A55244" w14:textId="269DF3D4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8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removal between IAB-DU1 and </w:t>
      </w:r>
      <w:r w:rsidR="00A0326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CU1.</w:t>
      </w:r>
      <w:r w:rsidR="0054382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44D691C6" w14:textId="77777777" w:rsidR="00C02CEF" w:rsidRPr="00E33AB2" w:rsidRDefault="00C02CEF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0B89A73E" w14:textId="5C04EAB3" w:rsidR="006806E9" w:rsidRDefault="006806E9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considers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4C198153" w14:textId="0C91AAF3" w:rsidR="006806E9" w:rsidRPr="003E7CE8" w:rsidRDefault="006806E9" w:rsidP="003E7CE8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731D243C" w14:textId="1030A88D" w:rsidR="00976AEE" w:rsidRPr="00DF3FDB" w:rsidRDefault="006806E9" w:rsidP="00DF3FDB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2: follow the sequence of (1) IAB-DU2 setup with target CU (2)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UE migration </w:t>
      </w:r>
      <w:r w:rsidR="00EC6B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and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IAB-MT migration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40860E6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0C73E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nter-donor full migration </w:t>
      </w:r>
      <w:r w:rsidR="00F3573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030F892" w14:textId="35BEE52B" w:rsidR="007C41E1" w:rsidRDefault="007C41E1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considers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31BCD773" w14:textId="77777777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34A22B86" w14:textId="5859BFA0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Option 2: follow the sequence of (1) IAB-DU2 setup with target CU (2) UE migration </w:t>
      </w:r>
      <w:r w:rsidR="009018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and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IAB-MT migration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79D6653" w14:textId="2E667D77" w:rsidR="0084197E" w:rsidRDefault="00022BC6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2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>RP-22267</w:t>
      </w:r>
      <w:r w:rsidR="00B5445D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 Revised WID for NR_mobile_IAB</w:t>
      </w:r>
      <w:r w:rsidR="0079514C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="00572AD8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bookmarkEnd w:id="2"/>
    <w:p w14:paraId="7D7AC881" w14:textId="0F7C16EF" w:rsidR="001D64DD" w:rsidRDefault="00A93291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2 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e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-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p w14:paraId="268877A9" w14:textId="2AE05FDE" w:rsidR="00DF3FDB" w:rsidRPr="00DF3FDB" w:rsidRDefault="00DF3FDB" w:rsidP="00DF3FD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RAN3 117 e-meeting.</w:t>
      </w:r>
    </w:p>
    <w:sectPr w:rsidR="00DF3FDB" w:rsidRPr="00DF3FDB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1D16B" w14:textId="77777777" w:rsidR="008E25BF" w:rsidRDefault="008E25BF" w:rsidP="00AA3FAE">
      <w:r>
        <w:separator/>
      </w:r>
    </w:p>
  </w:endnote>
  <w:endnote w:type="continuationSeparator" w:id="0">
    <w:p w14:paraId="2760F0BE" w14:textId="77777777" w:rsidR="008E25BF" w:rsidRDefault="008E25B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BD6E" w14:textId="77777777" w:rsidR="008E25BF" w:rsidRDefault="008E25BF" w:rsidP="00AA3FAE">
      <w:r>
        <w:separator/>
      </w:r>
    </w:p>
  </w:footnote>
  <w:footnote w:type="continuationSeparator" w:id="0">
    <w:p w14:paraId="4054421F" w14:textId="77777777" w:rsidR="008E25BF" w:rsidRDefault="008E25B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22BC6"/>
    <w:rsid w:val="000306D0"/>
    <w:rsid w:val="00032116"/>
    <w:rsid w:val="00035328"/>
    <w:rsid w:val="00035983"/>
    <w:rsid w:val="00041E88"/>
    <w:rsid w:val="00047E11"/>
    <w:rsid w:val="000505CB"/>
    <w:rsid w:val="000566E1"/>
    <w:rsid w:val="00060A16"/>
    <w:rsid w:val="000613CF"/>
    <w:rsid w:val="0006171A"/>
    <w:rsid w:val="000649F5"/>
    <w:rsid w:val="0006683B"/>
    <w:rsid w:val="00070D39"/>
    <w:rsid w:val="00072D31"/>
    <w:rsid w:val="0008016F"/>
    <w:rsid w:val="00086B95"/>
    <w:rsid w:val="000874BB"/>
    <w:rsid w:val="00095520"/>
    <w:rsid w:val="0009781A"/>
    <w:rsid w:val="000A18DF"/>
    <w:rsid w:val="000A3D7E"/>
    <w:rsid w:val="000B1D18"/>
    <w:rsid w:val="000B7C20"/>
    <w:rsid w:val="000B7C6F"/>
    <w:rsid w:val="000C0937"/>
    <w:rsid w:val="000C15D9"/>
    <w:rsid w:val="000C1990"/>
    <w:rsid w:val="000C3F89"/>
    <w:rsid w:val="000C63AC"/>
    <w:rsid w:val="000C73E6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21955"/>
    <w:rsid w:val="00123848"/>
    <w:rsid w:val="00130515"/>
    <w:rsid w:val="00134A9A"/>
    <w:rsid w:val="00134C0A"/>
    <w:rsid w:val="001353CD"/>
    <w:rsid w:val="001420AF"/>
    <w:rsid w:val="00154A98"/>
    <w:rsid w:val="0015523D"/>
    <w:rsid w:val="001556FC"/>
    <w:rsid w:val="00157E1B"/>
    <w:rsid w:val="00161A1A"/>
    <w:rsid w:val="001623DF"/>
    <w:rsid w:val="0016334D"/>
    <w:rsid w:val="0017256C"/>
    <w:rsid w:val="00172D96"/>
    <w:rsid w:val="0017370C"/>
    <w:rsid w:val="001847E8"/>
    <w:rsid w:val="00190FAF"/>
    <w:rsid w:val="0019499C"/>
    <w:rsid w:val="001A0305"/>
    <w:rsid w:val="001A0986"/>
    <w:rsid w:val="001A112C"/>
    <w:rsid w:val="001A2383"/>
    <w:rsid w:val="001A38C6"/>
    <w:rsid w:val="001A44C7"/>
    <w:rsid w:val="001A7180"/>
    <w:rsid w:val="001B0D34"/>
    <w:rsid w:val="001B15FE"/>
    <w:rsid w:val="001B31AB"/>
    <w:rsid w:val="001C0F1D"/>
    <w:rsid w:val="001C22C9"/>
    <w:rsid w:val="001C3355"/>
    <w:rsid w:val="001D5202"/>
    <w:rsid w:val="001D64DD"/>
    <w:rsid w:val="001F0325"/>
    <w:rsid w:val="001F10C6"/>
    <w:rsid w:val="001F34D3"/>
    <w:rsid w:val="001F5824"/>
    <w:rsid w:val="002070BF"/>
    <w:rsid w:val="00213791"/>
    <w:rsid w:val="00216448"/>
    <w:rsid w:val="0022248C"/>
    <w:rsid w:val="00222F62"/>
    <w:rsid w:val="00227B13"/>
    <w:rsid w:val="00230B9F"/>
    <w:rsid w:val="00232519"/>
    <w:rsid w:val="00232B2A"/>
    <w:rsid w:val="0024433A"/>
    <w:rsid w:val="00245E3F"/>
    <w:rsid w:val="002500C6"/>
    <w:rsid w:val="00256265"/>
    <w:rsid w:val="00261529"/>
    <w:rsid w:val="002639A4"/>
    <w:rsid w:val="00267897"/>
    <w:rsid w:val="00270490"/>
    <w:rsid w:val="00277010"/>
    <w:rsid w:val="00281EF8"/>
    <w:rsid w:val="00283294"/>
    <w:rsid w:val="00286C7E"/>
    <w:rsid w:val="00292940"/>
    <w:rsid w:val="002949AE"/>
    <w:rsid w:val="002A3675"/>
    <w:rsid w:val="002A5557"/>
    <w:rsid w:val="002A7108"/>
    <w:rsid w:val="002B23C1"/>
    <w:rsid w:val="002B367B"/>
    <w:rsid w:val="002B3BF8"/>
    <w:rsid w:val="002B61AB"/>
    <w:rsid w:val="002B7FB5"/>
    <w:rsid w:val="002C1BFE"/>
    <w:rsid w:val="002C6DA5"/>
    <w:rsid w:val="002C75FC"/>
    <w:rsid w:val="002D370E"/>
    <w:rsid w:val="002D6F0D"/>
    <w:rsid w:val="002E166E"/>
    <w:rsid w:val="002E57D5"/>
    <w:rsid w:val="002F231B"/>
    <w:rsid w:val="002F4481"/>
    <w:rsid w:val="002F5E78"/>
    <w:rsid w:val="002F7A58"/>
    <w:rsid w:val="002F7DD1"/>
    <w:rsid w:val="0030034E"/>
    <w:rsid w:val="00301940"/>
    <w:rsid w:val="00304AB3"/>
    <w:rsid w:val="003122DB"/>
    <w:rsid w:val="003169C7"/>
    <w:rsid w:val="0031760A"/>
    <w:rsid w:val="003179AD"/>
    <w:rsid w:val="0032255E"/>
    <w:rsid w:val="00323869"/>
    <w:rsid w:val="00324B30"/>
    <w:rsid w:val="0033243A"/>
    <w:rsid w:val="00340F49"/>
    <w:rsid w:val="00341F62"/>
    <w:rsid w:val="00343D32"/>
    <w:rsid w:val="0035034A"/>
    <w:rsid w:val="003521C3"/>
    <w:rsid w:val="0035349C"/>
    <w:rsid w:val="003563BC"/>
    <w:rsid w:val="00362050"/>
    <w:rsid w:val="00362F2C"/>
    <w:rsid w:val="00364270"/>
    <w:rsid w:val="00364AC3"/>
    <w:rsid w:val="00373427"/>
    <w:rsid w:val="0037433B"/>
    <w:rsid w:val="00375BBE"/>
    <w:rsid w:val="00380BE9"/>
    <w:rsid w:val="003820DA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E7CE8"/>
    <w:rsid w:val="003F22E5"/>
    <w:rsid w:val="003F2D27"/>
    <w:rsid w:val="003F2E3B"/>
    <w:rsid w:val="003F5217"/>
    <w:rsid w:val="00400281"/>
    <w:rsid w:val="00402DFA"/>
    <w:rsid w:val="0040415F"/>
    <w:rsid w:val="0040527B"/>
    <w:rsid w:val="00405361"/>
    <w:rsid w:val="00410D54"/>
    <w:rsid w:val="004139B5"/>
    <w:rsid w:val="004139F0"/>
    <w:rsid w:val="00415D56"/>
    <w:rsid w:val="00425021"/>
    <w:rsid w:val="00431BB4"/>
    <w:rsid w:val="00435674"/>
    <w:rsid w:val="0043789D"/>
    <w:rsid w:val="00445267"/>
    <w:rsid w:val="004561FF"/>
    <w:rsid w:val="00460CDD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0221"/>
    <w:rsid w:val="004C155B"/>
    <w:rsid w:val="004C273D"/>
    <w:rsid w:val="004C33E1"/>
    <w:rsid w:val="004C4B68"/>
    <w:rsid w:val="004C753F"/>
    <w:rsid w:val="004D23F2"/>
    <w:rsid w:val="004D2414"/>
    <w:rsid w:val="004D54D2"/>
    <w:rsid w:val="004D5505"/>
    <w:rsid w:val="004E0968"/>
    <w:rsid w:val="004E7396"/>
    <w:rsid w:val="004F17F8"/>
    <w:rsid w:val="004F1FBE"/>
    <w:rsid w:val="004F7753"/>
    <w:rsid w:val="004F7F21"/>
    <w:rsid w:val="00502253"/>
    <w:rsid w:val="00504029"/>
    <w:rsid w:val="0052218C"/>
    <w:rsid w:val="005237AE"/>
    <w:rsid w:val="00530F9F"/>
    <w:rsid w:val="00532DEC"/>
    <w:rsid w:val="005347E6"/>
    <w:rsid w:val="005355E0"/>
    <w:rsid w:val="00541DC6"/>
    <w:rsid w:val="00542A22"/>
    <w:rsid w:val="0054309F"/>
    <w:rsid w:val="0054382F"/>
    <w:rsid w:val="005508EC"/>
    <w:rsid w:val="00550D47"/>
    <w:rsid w:val="005526BE"/>
    <w:rsid w:val="00553370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2AD8"/>
    <w:rsid w:val="005734BC"/>
    <w:rsid w:val="00575F7F"/>
    <w:rsid w:val="00576069"/>
    <w:rsid w:val="00583837"/>
    <w:rsid w:val="00587CBF"/>
    <w:rsid w:val="005919B5"/>
    <w:rsid w:val="005939B2"/>
    <w:rsid w:val="005A0141"/>
    <w:rsid w:val="005A172D"/>
    <w:rsid w:val="005A7B59"/>
    <w:rsid w:val="005B311C"/>
    <w:rsid w:val="005B4B3A"/>
    <w:rsid w:val="005B7597"/>
    <w:rsid w:val="005C686B"/>
    <w:rsid w:val="005C6EEA"/>
    <w:rsid w:val="005C7E1D"/>
    <w:rsid w:val="005D1F9E"/>
    <w:rsid w:val="005D526C"/>
    <w:rsid w:val="005E1E09"/>
    <w:rsid w:val="005E6B5B"/>
    <w:rsid w:val="005E7BCB"/>
    <w:rsid w:val="006040E0"/>
    <w:rsid w:val="00604CC3"/>
    <w:rsid w:val="00605573"/>
    <w:rsid w:val="00605B0C"/>
    <w:rsid w:val="00607C4A"/>
    <w:rsid w:val="00611379"/>
    <w:rsid w:val="00625208"/>
    <w:rsid w:val="0062546C"/>
    <w:rsid w:val="00632A14"/>
    <w:rsid w:val="0063421A"/>
    <w:rsid w:val="00662469"/>
    <w:rsid w:val="00666EA1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6619"/>
    <w:rsid w:val="006A3137"/>
    <w:rsid w:val="006A3783"/>
    <w:rsid w:val="006A5274"/>
    <w:rsid w:val="006A53D6"/>
    <w:rsid w:val="006B0FE9"/>
    <w:rsid w:val="006C1E84"/>
    <w:rsid w:val="006D1A36"/>
    <w:rsid w:val="006D23C8"/>
    <w:rsid w:val="006D2AEE"/>
    <w:rsid w:val="006D5CA9"/>
    <w:rsid w:val="006D6F3D"/>
    <w:rsid w:val="006E2F17"/>
    <w:rsid w:val="006E5A0A"/>
    <w:rsid w:val="006E5F31"/>
    <w:rsid w:val="006E7CED"/>
    <w:rsid w:val="006F50AC"/>
    <w:rsid w:val="006F7041"/>
    <w:rsid w:val="00700A81"/>
    <w:rsid w:val="00703BAA"/>
    <w:rsid w:val="00705A56"/>
    <w:rsid w:val="0070723A"/>
    <w:rsid w:val="00707369"/>
    <w:rsid w:val="00715902"/>
    <w:rsid w:val="00716AD9"/>
    <w:rsid w:val="007209B0"/>
    <w:rsid w:val="00730389"/>
    <w:rsid w:val="00730BC7"/>
    <w:rsid w:val="0073471A"/>
    <w:rsid w:val="00737853"/>
    <w:rsid w:val="007424B9"/>
    <w:rsid w:val="007452B6"/>
    <w:rsid w:val="0075187D"/>
    <w:rsid w:val="0076720C"/>
    <w:rsid w:val="00780AEB"/>
    <w:rsid w:val="0078172C"/>
    <w:rsid w:val="007846F4"/>
    <w:rsid w:val="00787F6F"/>
    <w:rsid w:val="0079514C"/>
    <w:rsid w:val="007A291D"/>
    <w:rsid w:val="007A2F3F"/>
    <w:rsid w:val="007B3141"/>
    <w:rsid w:val="007B334A"/>
    <w:rsid w:val="007C41E1"/>
    <w:rsid w:val="007C4A72"/>
    <w:rsid w:val="007D06AC"/>
    <w:rsid w:val="007E1B20"/>
    <w:rsid w:val="007F2A4D"/>
    <w:rsid w:val="007F2E5B"/>
    <w:rsid w:val="008015FF"/>
    <w:rsid w:val="00807095"/>
    <w:rsid w:val="00811326"/>
    <w:rsid w:val="00813C06"/>
    <w:rsid w:val="008224D6"/>
    <w:rsid w:val="00824193"/>
    <w:rsid w:val="00832BE1"/>
    <w:rsid w:val="00835D29"/>
    <w:rsid w:val="0084197E"/>
    <w:rsid w:val="00844F67"/>
    <w:rsid w:val="008452D8"/>
    <w:rsid w:val="008522C2"/>
    <w:rsid w:val="00855C34"/>
    <w:rsid w:val="00864DEE"/>
    <w:rsid w:val="00865F65"/>
    <w:rsid w:val="00866ED3"/>
    <w:rsid w:val="00870252"/>
    <w:rsid w:val="008714A7"/>
    <w:rsid w:val="00877E0A"/>
    <w:rsid w:val="00881EEB"/>
    <w:rsid w:val="0088224B"/>
    <w:rsid w:val="00885223"/>
    <w:rsid w:val="0088742B"/>
    <w:rsid w:val="00887EAA"/>
    <w:rsid w:val="00896E4A"/>
    <w:rsid w:val="00896FE5"/>
    <w:rsid w:val="0089705F"/>
    <w:rsid w:val="008974CD"/>
    <w:rsid w:val="008B1345"/>
    <w:rsid w:val="008B1CAD"/>
    <w:rsid w:val="008B79BC"/>
    <w:rsid w:val="008B7D21"/>
    <w:rsid w:val="008C26CC"/>
    <w:rsid w:val="008D3D70"/>
    <w:rsid w:val="008D669E"/>
    <w:rsid w:val="008D7810"/>
    <w:rsid w:val="008E0ECE"/>
    <w:rsid w:val="008E25BF"/>
    <w:rsid w:val="008E59A7"/>
    <w:rsid w:val="008F063F"/>
    <w:rsid w:val="009018BD"/>
    <w:rsid w:val="00901EE5"/>
    <w:rsid w:val="00906767"/>
    <w:rsid w:val="009113BD"/>
    <w:rsid w:val="009174F1"/>
    <w:rsid w:val="00922240"/>
    <w:rsid w:val="009259CA"/>
    <w:rsid w:val="009269BB"/>
    <w:rsid w:val="00926DCD"/>
    <w:rsid w:val="00932D3E"/>
    <w:rsid w:val="00943A26"/>
    <w:rsid w:val="009443D2"/>
    <w:rsid w:val="00944C84"/>
    <w:rsid w:val="00952028"/>
    <w:rsid w:val="0095297E"/>
    <w:rsid w:val="00953570"/>
    <w:rsid w:val="009536E1"/>
    <w:rsid w:val="009551A9"/>
    <w:rsid w:val="00957C7B"/>
    <w:rsid w:val="00976AEE"/>
    <w:rsid w:val="00977F34"/>
    <w:rsid w:val="009912C5"/>
    <w:rsid w:val="00992405"/>
    <w:rsid w:val="009926ED"/>
    <w:rsid w:val="00994662"/>
    <w:rsid w:val="00994907"/>
    <w:rsid w:val="009B19F1"/>
    <w:rsid w:val="009B3EF1"/>
    <w:rsid w:val="009C0360"/>
    <w:rsid w:val="009C3C24"/>
    <w:rsid w:val="009C6DD1"/>
    <w:rsid w:val="009C7F3D"/>
    <w:rsid w:val="009D6382"/>
    <w:rsid w:val="009E3579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3FE0"/>
    <w:rsid w:val="00A048A1"/>
    <w:rsid w:val="00A04D91"/>
    <w:rsid w:val="00A16F17"/>
    <w:rsid w:val="00A2110E"/>
    <w:rsid w:val="00A218C1"/>
    <w:rsid w:val="00A21C09"/>
    <w:rsid w:val="00A24E34"/>
    <w:rsid w:val="00A259FE"/>
    <w:rsid w:val="00A26D85"/>
    <w:rsid w:val="00A26E1D"/>
    <w:rsid w:val="00A27064"/>
    <w:rsid w:val="00A37406"/>
    <w:rsid w:val="00A41CAB"/>
    <w:rsid w:val="00A45B7F"/>
    <w:rsid w:val="00A46452"/>
    <w:rsid w:val="00A51D78"/>
    <w:rsid w:val="00A53E8A"/>
    <w:rsid w:val="00A601A2"/>
    <w:rsid w:val="00A661E2"/>
    <w:rsid w:val="00A765AC"/>
    <w:rsid w:val="00A77D6B"/>
    <w:rsid w:val="00A81646"/>
    <w:rsid w:val="00A837DE"/>
    <w:rsid w:val="00A84D97"/>
    <w:rsid w:val="00A84E6F"/>
    <w:rsid w:val="00A85027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B3F84"/>
    <w:rsid w:val="00AC25E2"/>
    <w:rsid w:val="00AC3051"/>
    <w:rsid w:val="00AC44C3"/>
    <w:rsid w:val="00AC553A"/>
    <w:rsid w:val="00AE4ACB"/>
    <w:rsid w:val="00AE774C"/>
    <w:rsid w:val="00AF05F2"/>
    <w:rsid w:val="00AF24A3"/>
    <w:rsid w:val="00AF4491"/>
    <w:rsid w:val="00AF6E22"/>
    <w:rsid w:val="00AF7716"/>
    <w:rsid w:val="00B000F1"/>
    <w:rsid w:val="00B0062A"/>
    <w:rsid w:val="00B06DA9"/>
    <w:rsid w:val="00B20D2F"/>
    <w:rsid w:val="00B2364A"/>
    <w:rsid w:val="00B25314"/>
    <w:rsid w:val="00B26539"/>
    <w:rsid w:val="00B33EE7"/>
    <w:rsid w:val="00B34B5A"/>
    <w:rsid w:val="00B40018"/>
    <w:rsid w:val="00B403D4"/>
    <w:rsid w:val="00B447E6"/>
    <w:rsid w:val="00B46592"/>
    <w:rsid w:val="00B46699"/>
    <w:rsid w:val="00B5445D"/>
    <w:rsid w:val="00B54FE2"/>
    <w:rsid w:val="00B72A52"/>
    <w:rsid w:val="00B74D0D"/>
    <w:rsid w:val="00B75A59"/>
    <w:rsid w:val="00B83738"/>
    <w:rsid w:val="00B92B7A"/>
    <w:rsid w:val="00B936BA"/>
    <w:rsid w:val="00B93FBD"/>
    <w:rsid w:val="00B97129"/>
    <w:rsid w:val="00BA2D04"/>
    <w:rsid w:val="00BA5E1C"/>
    <w:rsid w:val="00BA5EDA"/>
    <w:rsid w:val="00BA684C"/>
    <w:rsid w:val="00BB457A"/>
    <w:rsid w:val="00BB4827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07CA9"/>
    <w:rsid w:val="00C11F54"/>
    <w:rsid w:val="00C15F89"/>
    <w:rsid w:val="00C1787E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447AC"/>
    <w:rsid w:val="00C45331"/>
    <w:rsid w:val="00C53D68"/>
    <w:rsid w:val="00C5442C"/>
    <w:rsid w:val="00C607C0"/>
    <w:rsid w:val="00C62F11"/>
    <w:rsid w:val="00C7223F"/>
    <w:rsid w:val="00C72915"/>
    <w:rsid w:val="00C82113"/>
    <w:rsid w:val="00C85269"/>
    <w:rsid w:val="00C858BE"/>
    <w:rsid w:val="00C92F7E"/>
    <w:rsid w:val="00C966DD"/>
    <w:rsid w:val="00C975EA"/>
    <w:rsid w:val="00CA267C"/>
    <w:rsid w:val="00CA2C1E"/>
    <w:rsid w:val="00CA2F8B"/>
    <w:rsid w:val="00CB162A"/>
    <w:rsid w:val="00CB3C92"/>
    <w:rsid w:val="00CC2DC0"/>
    <w:rsid w:val="00CC31C4"/>
    <w:rsid w:val="00CC614A"/>
    <w:rsid w:val="00CD3CA4"/>
    <w:rsid w:val="00CD79A8"/>
    <w:rsid w:val="00CE123B"/>
    <w:rsid w:val="00CE2D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30F6F"/>
    <w:rsid w:val="00D355CC"/>
    <w:rsid w:val="00D418AD"/>
    <w:rsid w:val="00D41AC1"/>
    <w:rsid w:val="00D51E3A"/>
    <w:rsid w:val="00D5235A"/>
    <w:rsid w:val="00D523ED"/>
    <w:rsid w:val="00D535EE"/>
    <w:rsid w:val="00D54D42"/>
    <w:rsid w:val="00D56567"/>
    <w:rsid w:val="00D61093"/>
    <w:rsid w:val="00D65253"/>
    <w:rsid w:val="00D67F2F"/>
    <w:rsid w:val="00D70D18"/>
    <w:rsid w:val="00D7562B"/>
    <w:rsid w:val="00D76F6E"/>
    <w:rsid w:val="00D80228"/>
    <w:rsid w:val="00D8082F"/>
    <w:rsid w:val="00D83A9F"/>
    <w:rsid w:val="00D84224"/>
    <w:rsid w:val="00D90CB3"/>
    <w:rsid w:val="00D918B8"/>
    <w:rsid w:val="00D956D6"/>
    <w:rsid w:val="00DA1F42"/>
    <w:rsid w:val="00DA3F49"/>
    <w:rsid w:val="00DA5214"/>
    <w:rsid w:val="00DC21C1"/>
    <w:rsid w:val="00DC331A"/>
    <w:rsid w:val="00DD042C"/>
    <w:rsid w:val="00DD07BD"/>
    <w:rsid w:val="00DD60E2"/>
    <w:rsid w:val="00DE08B3"/>
    <w:rsid w:val="00DE36BD"/>
    <w:rsid w:val="00DE67F4"/>
    <w:rsid w:val="00DF01D0"/>
    <w:rsid w:val="00DF28E0"/>
    <w:rsid w:val="00DF3FDB"/>
    <w:rsid w:val="00DF5B75"/>
    <w:rsid w:val="00DF66F0"/>
    <w:rsid w:val="00E04A87"/>
    <w:rsid w:val="00E0635A"/>
    <w:rsid w:val="00E07600"/>
    <w:rsid w:val="00E15A94"/>
    <w:rsid w:val="00E27BBF"/>
    <w:rsid w:val="00E33AB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5DD6"/>
    <w:rsid w:val="00E808A2"/>
    <w:rsid w:val="00E809E7"/>
    <w:rsid w:val="00EA6227"/>
    <w:rsid w:val="00EA73E5"/>
    <w:rsid w:val="00EB3664"/>
    <w:rsid w:val="00EB3AF7"/>
    <w:rsid w:val="00EC6B8A"/>
    <w:rsid w:val="00ED2240"/>
    <w:rsid w:val="00EE2379"/>
    <w:rsid w:val="00EE2B0A"/>
    <w:rsid w:val="00EE2C91"/>
    <w:rsid w:val="00EE3198"/>
    <w:rsid w:val="00EE31DA"/>
    <w:rsid w:val="00EE486A"/>
    <w:rsid w:val="00EE7BF7"/>
    <w:rsid w:val="00EF2CFE"/>
    <w:rsid w:val="00EF5733"/>
    <w:rsid w:val="00EF57C9"/>
    <w:rsid w:val="00F0297E"/>
    <w:rsid w:val="00F077A3"/>
    <w:rsid w:val="00F10471"/>
    <w:rsid w:val="00F112F6"/>
    <w:rsid w:val="00F150FE"/>
    <w:rsid w:val="00F158EE"/>
    <w:rsid w:val="00F312A6"/>
    <w:rsid w:val="00F32774"/>
    <w:rsid w:val="00F3573F"/>
    <w:rsid w:val="00F4047D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0AA3"/>
    <w:rsid w:val="00F6131B"/>
    <w:rsid w:val="00F61D17"/>
    <w:rsid w:val="00F67B2B"/>
    <w:rsid w:val="00F734B8"/>
    <w:rsid w:val="00F73A1B"/>
    <w:rsid w:val="00F7451E"/>
    <w:rsid w:val="00F7729A"/>
    <w:rsid w:val="00F77D76"/>
    <w:rsid w:val="00F80B45"/>
    <w:rsid w:val="00F862F2"/>
    <w:rsid w:val="00F9005F"/>
    <w:rsid w:val="00F910F0"/>
    <w:rsid w:val="00F954B8"/>
    <w:rsid w:val="00FA241B"/>
    <w:rsid w:val="00FA440F"/>
    <w:rsid w:val="00FB04E0"/>
    <w:rsid w:val="00FB6148"/>
    <w:rsid w:val="00FB6A14"/>
    <w:rsid w:val="00FB795E"/>
    <w:rsid w:val="00FC144A"/>
    <w:rsid w:val="00FC5406"/>
    <w:rsid w:val="00FD075D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216448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16448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2650</TotalTime>
  <Pages>4</Pages>
  <Words>1165</Words>
  <Characters>6642</Characters>
  <Application>Microsoft Office Word</Application>
  <DocSecurity>0</DocSecurity>
  <Lines>55</Lines>
  <Paragraphs>15</Paragraphs>
  <ScaleCrop>false</ScaleCrop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546</cp:revision>
  <dcterms:created xsi:type="dcterms:W3CDTF">2021-01-15T00:45:00Z</dcterms:created>
  <dcterms:modified xsi:type="dcterms:W3CDTF">2022-09-28T01:20:00Z</dcterms:modified>
</cp:coreProperties>
</file>